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936C63" w14:textId="7E4EF109" w:rsidR="00946AAB" w:rsidRDefault="00320DD4" w:rsidP="00946AAB">
      <w:pPr>
        <w:spacing w:line="480" w:lineRule="auto"/>
        <w:jc w:val="center"/>
        <w:rPr>
          <w:rFonts w:ascii="Times New Roman" w:hAnsi="Times New Roman" w:cs="Times New Roman"/>
          <w:b/>
          <w:bCs/>
          <w:lang w:val="en-US"/>
        </w:rPr>
      </w:pPr>
      <w:r w:rsidRPr="00320DD4">
        <w:rPr>
          <w:rFonts w:ascii="Times New Roman" w:hAnsi="Times New Roman" w:cs="Times New Roman"/>
          <w:b/>
          <w:bCs/>
          <w:lang w:val="en-US"/>
        </w:rPr>
        <w:t>Appendix</w:t>
      </w:r>
      <w:r w:rsidR="001B2D59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CE3CC5">
        <w:rPr>
          <w:rFonts w:ascii="Times New Roman" w:hAnsi="Times New Roman" w:cs="Times New Roman"/>
          <w:b/>
          <w:bCs/>
          <w:lang w:val="en-US"/>
        </w:rPr>
        <w:t>C</w:t>
      </w:r>
    </w:p>
    <w:p w14:paraId="63C5DA3A" w14:textId="3A129884" w:rsidR="00780683" w:rsidRPr="00E019B0" w:rsidRDefault="00780683" w:rsidP="00780683">
      <w:pPr>
        <w:rPr>
          <w:rFonts w:ascii="Times New Roman" w:hAnsi="Times New Roman" w:cs="Times New Roman"/>
          <w:lang w:val="en-US"/>
        </w:rPr>
      </w:pPr>
      <w:r w:rsidRPr="00E019B0">
        <w:rPr>
          <w:rFonts w:ascii="Times New Roman" w:hAnsi="Times New Roman" w:cs="Times New Roman"/>
          <w:b/>
          <w:bCs/>
          <w:lang w:val="en-US"/>
        </w:rPr>
        <w:t xml:space="preserve">Study 3 </w:t>
      </w:r>
      <w:r w:rsidR="00893FDD">
        <w:rPr>
          <w:rFonts w:ascii="Times New Roman" w:hAnsi="Times New Roman" w:cs="Times New Roman"/>
          <w:b/>
          <w:bCs/>
          <w:lang w:val="en-US"/>
        </w:rPr>
        <w:t>Additional Information</w:t>
      </w:r>
    </w:p>
    <w:p w14:paraId="3B1A23BA" w14:textId="77777777" w:rsidR="00E019B0" w:rsidRPr="00E019B0" w:rsidRDefault="00E019B0" w:rsidP="00780683">
      <w:pPr>
        <w:rPr>
          <w:rFonts w:ascii="Times New Roman" w:hAnsi="Times New Roman" w:cs="Times New Roman"/>
          <w:lang w:val="en-US"/>
        </w:rPr>
      </w:pPr>
    </w:p>
    <w:p w14:paraId="42157B25" w14:textId="1FDE426B" w:rsidR="00E019B0" w:rsidRPr="00B34286" w:rsidRDefault="009B486F" w:rsidP="009B486F">
      <w:pPr>
        <w:spacing w:line="480" w:lineRule="auto"/>
        <w:ind w:firstLine="113"/>
        <w:rPr>
          <w:rFonts w:ascii="Times New Roman" w:hAnsi="Times New Roman" w:cs="Times New Roman"/>
          <w:i/>
          <w:iCs/>
        </w:rPr>
      </w:pPr>
      <w:r w:rsidRPr="009B486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Study</w:t>
      </w:r>
      <w:r w:rsidRPr="00A279A9">
        <w:rPr>
          <w:rFonts w:ascii="Times New Roman" w:hAnsi="Times New Roman" w:cs="Times New Roman"/>
          <w:b/>
        </w:rPr>
        <w:t xml:space="preserve"> 3 </w:t>
      </w:r>
      <w:r w:rsidRPr="000A46D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Participant Details and Response Bias Checks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.</w:t>
      </w:r>
      <w:r>
        <w:rPr>
          <w:rFonts w:ascii="Times New Roman" w:hAnsi="Times New Roman" w:cs="Times New Roman"/>
        </w:rPr>
        <w:t xml:space="preserve"> </w:t>
      </w:r>
      <w:r w:rsidR="0048120E">
        <w:rPr>
          <w:rFonts w:ascii="Times New Roman" w:hAnsi="Times New Roman" w:cs="Times New Roman"/>
        </w:rPr>
        <w:t xml:space="preserve">I </w:t>
      </w:r>
      <w:r w:rsidR="00E019B0" w:rsidRPr="00B34286">
        <w:rPr>
          <w:rFonts w:ascii="Times New Roman" w:hAnsi="Times New Roman" w:cs="Times New Roman"/>
        </w:rPr>
        <w:t>recruited 400 American working adults from various industries and jobs</w:t>
      </w:r>
      <w:r w:rsidR="00E019B0" w:rsidRPr="00E019B0">
        <w:rPr>
          <w:rFonts w:ascii="Times New Roman" w:hAnsi="Times New Roman" w:cs="Times New Roman"/>
        </w:rPr>
        <w:t xml:space="preserve"> whose first language was English via Prolific for a survey-based study. Payment was an hourly rate of 9.00 British Pounds (GBP), and </w:t>
      </w:r>
      <w:r w:rsidR="0048120E">
        <w:rPr>
          <w:rFonts w:ascii="Times New Roman" w:hAnsi="Times New Roman" w:cs="Times New Roman"/>
        </w:rPr>
        <w:t xml:space="preserve">I </w:t>
      </w:r>
      <w:r w:rsidR="00E019B0" w:rsidRPr="00E019B0">
        <w:rPr>
          <w:rFonts w:ascii="Times New Roman" w:hAnsi="Times New Roman" w:cs="Times New Roman"/>
        </w:rPr>
        <w:t xml:space="preserve">screened for careless responses by checking IP addresses (i.e., duplicate entries), using two attention checks (i.e., instructed responses), and flagging surveys completed in an implausibly short time. </w:t>
      </w:r>
      <w:r w:rsidR="00E50A97" w:rsidRPr="00E019B0">
        <w:rPr>
          <w:rFonts w:ascii="Times New Roman" w:hAnsi="Times New Roman" w:cs="Times New Roman"/>
        </w:rPr>
        <w:t>This led to 26 deletions and a final sample of 374 individuals (45% female). The average age of participants was 37 years old (</w:t>
      </w:r>
      <w:r w:rsidR="00E50A97" w:rsidRPr="00E50A97">
        <w:rPr>
          <w:rFonts w:ascii="Times New Roman" w:hAnsi="Times New Roman" w:cs="Times New Roman"/>
          <w:i/>
          <w:iCs/>
        </w:rPr>
        <w:t>SD</w:t>
      </w:r>
      <w:r w:rsidR="00E50A97" w:rsidRPr="00E019B0">
        <w:rPr>
          <w:rFonts w:ascii="Times New Roman" w:hAnsi="Times New Roman" w:cs="Times New Roman"/>
        </w:rPr>
        <w:t xml:space="preserve"> = 10.82), and most had some college education (</w:t>
      </w:r>
      <w:r w:rsidR="00E50A97" w:rsidRPr="00E50A97">
        <w:rPr>
          <w:rFonts w:ascii="Times New Roman" w:hAnsi="Times New Roman" w:cs="Times New Roman"/>
          <w:i/>
          <w:iCs/>
        </w:rPr>
        <w:t>M</w:t>
      </w:r>
      <w:r w:rsidR="00E50A97" w:rsidRPr="00E019B0">
        <w:rPr>
          <w:rFonts w:ascii="Times New Roman" w:hAnsi="Times New Roman" w:cs="Times New Roman"/>
        </w:rPr>
        <w:t xml:space="preserve"> = 4.39, </w:t>
      </w:r>
      <w:r w:rsidR="00E50A97" w:rsidRPr="00E50A97">
        <w:rPr>
          <w:rFonts w:ascii="Times New Roman" w:hAnsi="Times New Roman" w:cs="Times New Roman"/>
          <w:i/>
          <w:iCs/>
        </w:rPr>
        <w:t>SD</w:t>
      </w:r>
      <w:r w:rsidR="00E50A97" w:rsidRPr="00E019B0">
        <w:rPr>
          <w:rFonts w:ascii="Times New Roman" w:hAnsi="Times New Roman" w:cs="Times New Roman"/>
        </w:rPr>
        <w:t xml:space="preserve"> = 1.19; 1 = some high school or less, 6 = graduate degree).They worked full-time (77%) or part-time (23%), predominantly had little (one year or less) to no entrepreneurship experience (67%</w:t>
      </w:r>
      <w:r w:rsidR="00722410">
        <w:rPr>
          <w:rFonts w:ascii="Times New Roman" w:hAnsi="Times New Roman" w:cs="Times New Roman"/>
        </w:rPr>
        <w:t xml:space="preserve">; </w:t>
      </w:r>
      <w:r w:rsidR="00722410" w:rsidRPr="00902434">
        <w:rPr>
          <w:rFonts w:ascii="Times New Roman" w:hAnsi="Times New Roman" w:cs="Times New Roman"/>
          <w:i/>
          <w:iCs/>
        </w:rPr>
        <w:t>M</w:t>
      </w:r>
      <w:r w:rsidR="00722410" w:rsidRPr="00902434">
        <w:rPr>
          <w:rFonts w:ascii="Times New Roman" w:hAnsi="Times New Roman" w:cs="Times New Roman"/>
        </w:rPr>
        <w:t xml:space="preserve"> = 2.</w:t>
      </w:r>
      <w:r w:rsidR="00722410">
        <w:rPr>
          <w:rFonts w:ascii="Times New Roman" w:hAnsi="Times New Roman" w:cs="Times New Roman"/>
        </w:rPr>
        <w:t>06</w:t>
      </w:r>
      <w:r w:rsidR="00722410" w:rsidRPr="00902434">
        <w:rPr>
          <w:rFonts w:ascii="Times New Roman" w:hAnsi="Times New Roman" w:cs="Times New Roman"/>
        </w:rPr>
        <w:t xml:space="preserve">, </w:t>
      </w:r>
      <w:r w:rsidR="00722410" w:rsidRPr="00902434">
        <w:rPr>
          <w:rFonts w:ascii="Times New Roman" w:hAnsi="Times New Roman" w:cs="Times New Roman"/>
          <w:i/>
          <w:iCs/>
        </w:rPr>
        <w:t>SD</w:t>
      </w:r>
      <w:r w:rsidR="00722410" w:rsidRPr="00902434">
        <w:rPr>
          <w:rFonts w:ascii="Times New Roman" w:hAnsi="Times New Roman" w:cs="Times New Roman"/>
        </w:rPr>
        <w:t xml:space="preserve"> = 1.</w:t>
      </w:r>
      <w:r w:rsidR="00722410">
        <w:rPr>
          <w:rFonts w:ascii="Times New Roman" w:hAnsi="Times New Roman" w:cs="Times New Roman"/>
        </w:rPr>
        <w:t>26</w:t>
      </w:r>
      <w:r w:rsidR="00722410" w:rsidRPr="00902434">
        <w:rPr>
          <w:rFonts w:ascii="Times New Roman" w:hAnsi="Times New Roman" w:cs="Times New Roman"/>
        </w:rPr>
        <w:t>; 1 = None, 5 = Over 10 years</w:t>
      </w:r>
      <w:r w:rsidR="00E50A97" w:rsidRPr="00E019B0">
        <w:rPr>
          <w:rFonts w:ascii="Times New Roman" w:hAnsi="Times New Roman" w:cs="Times New Roman"/>
        </w:rPr>
        <w:t>), and a household income before tax of less than $100,000 (67%</w:t>
      </w:r>
      <w:r w:rsidR="00722410">
        <w:rPr>
          <w:rFonts w:ascii="Times New Roman" w:hAnsi="Times New Roman" w:cs="Times New Roman"/>
        </w:rPr>
        <w:t xml:space="preserve">; </w:t>
      </w:r>
      <w:r w:rsidR="00722410" w:rsidRPr="00DD75F2">
        <w:rPr>
          <w:rFonts w:ascii="Times New Roman" w:hAnsi="Times New Roman" w:cs="Times New Roman"/>
          <w:i/>
          <w:iCs/>
        </w:rPr>
        <w:t>M</w:t>
      </w:r>
      <w:r w:rsidR="00722410" w:rsidRPr="00DD75F2">
        <w:rPr>
          <w:rFonts w:ascii="Times New Roman" w:hAnsi="Times New Roman" w:cs="Times New Roman"/>
        </w:rPr>
        <w:t xml:space="preserve"> = 3.</w:t>
      </w:r>
      <w:r w:rsidR="00722410">
        <w:rPr>
          <w:rFonts w:ascii="Times New Roman" w:hAnsi="Times New Roman" w:cs="Times New Roman"/>
        </w:rPr>
        <w:t>61</w:t>
      </w:r>
      <w:r w:rsidR="00722410" w:rsidRPr="00DD75F2">
        <w:rPr>
          <w:rFonts w:ascii="Times New Roman" w:hAnsi="Times New Roman" w:cs="Times New Roman"/>
        </w:rPr>
        <w:t xml:space="preserve">, </w:t>
      </w:r>
      <w:r w:rsidR="00722410" w:rsidRPr="00DD75F2">
        <w:rPr>
          <w:rFonts w:ascii="Times New Roman" w:hAnsi="Times New Roman" w:cs="Times New Roman"/>
          <w:i/>
          <w:iCs/>
        </w:rPr>
        <w:t>SD</w:t>
      </w:r>
      <w:r w:rsidR="00722410" w:rsidRPr="00DD75F2">
        <w:rPr>
          <w:rFonts w:ascii="Times New Roman" w:hAnsi="Times New Roman" w:cs="Times New Roman"/>
        </w:rPr>
        <w:t xml:space="preserve"> = 1.</w:t>
      </w:r>
      <w:r w:rsidR="00722410">
        <w:rPr>
          <w:rFonts w:ascii="Times New Roman" w:hAnsi="Times New Roman" w:cs="Times New Roman"/>
        </w:rPr>
        <w:t>5</w:t>
      </w:r>
      <w:r w:rsidR="00722410">
        <w:rPr>
          <w:rFonts w:ascii="Times New Roman" w:hAnsi="Times New Roman" w:cs="Times New Roman"/>
        </w:rPr>
        <w:t>3</w:t>
      </w:r>
      <w:r w:rsidR="00722410" w:rsidRPr="00E019B0">
        <w:rPr>
          <w:rFonts w:ascii="Times New Roman" w:hAnsi="Times New Roman" w:cs="Times New Roman"/>
        </w:rPr>
        <w:t xml:space="preserve">; 1 = </w:t>
      </w:r>
      <w:r w:rsidR="00722410">
        <w:rPr>
          <w:rFonts w:ascii="Times New Roman" w:hAnsi="Times New Roman" w:cs="Times New Roman"/>
        </w:rPr>
        <w:t>less than $25,000</w:t>
      </w:r>
      <w:r w:rsidR="00722410" w:rsidRPr="00E019B0">
        <w:rPr>
          <w:rFonts w:ascii="Times New Roman" w:hAnsi="Times New Roman" w:cs="Times New Roman"/>
        </w:rPr>
        <w:t xml:space="preserve">, 6 = </w:t>
      </w:r>
      <w:r w:rsidR="00722410">
        <w:rPr>
          <w:rFonts w:ascii="Times New Roman" w:hAnsi="Times New Roman" w:cs="Times New Roman"/>
        </w:rPr>
        <w:t>$150,000 or more</w:t>
      </w:r>
      <w:r w:rsidR="00E50A97" w:rsidRPr="00E019B0">
        <w:rPr>
          <w:rFonts w:ascii="Times New Roman" w:hAnsi="Times New Roman" w:cs="Times New Roman"/>
        </w:rPr>
        <w:t>)</w:t>
      </w:r>
      <w:r w:rsidR="00E019B0" w:rsidRPr="00E019B0">
        <w:rPr>
          <w:rFonts w:ascii="Times New Roman" w:hAnsi="Times New Roman" w:cs="Times New Roman"/>
        </w:rPr>
        <w:t xml:space="preserve">. </w:t>
      </w:r>
      <w:r w:rsidR="0048120E">
        <w:rPr>
          <w:rFonts w:ascii="Times New Roman" w:hAnsi="Times New Roman" w:cs="Times New Roman"/>
        </w:rPr>
        <w:t xml:space="preserve">I </w:t>
      </w:r>
      <w:r w:rsidR="00E019B0" w:rsidRPr="00E019B0">
        <w:rPr>
          <w:rFonts w:ascii="Times New Roman" w:hAnsi="Times New Roman" w:cs="Times New Roman"/>
        </w:rPr>
        <w:t xml:space="preserve">also assessed the personality of </w:t>
      </w:r>
      <w:r w:rsidR="0048120E">
        <w:rPr>
          <w:rFonts w:ascii="Times New Roman" w:hAnsi="Times New Roman" w:cs="Times New Roman"/>
        </w:rPr>
        <w:t xml:space="preserve">my </w:t>
      </w:r>
      <w:r w:rsidR="00E019B0" w:rsidRPr="00E019B0">
        <w:rPr>
          <w:rFonts w:ascii="Times New Roman" w:hAnsi="Times New Roman" w:cs="Times New Roman"/>
        </w:rPr>
        <w:t>participants using the HEXACO-60 tool using a five-point Likert agreement scale (</w:t>
      </w:r>
      <w:r w:rsidR="00E019B0" w:rsidRPr="00E019B0">
        <w:rPr>
          <w:rFonts w:ascii="Times New Roman" w:hAnsi="Times New Roman" w:cs="Times New Roman"/>
          <w:lang w:val="en-US"/>
        </w:rPr>
        <w:t xml:space="preserve">Ashton &amp; Lee, 2009), which includes </w:t>
      </w:r>
      <w:r w:rsidR="00E019B0" w:rsidRPr="00E019B0">
        <w:rPr>
          <w:rFonts w:ascii="Times New Roman" w:hAnsi="Times New Roman" w:cs="Times New Roman"/>
          <w:i/>
          <w:iCs/>
          <w:lang w:val="en-US"/>
        </w:rPr>
        <w:t>openness to experience</w:t>
      </w:r>
      <w:r w:rsidR="00E019B0" w:rsidRPr="00E019B0">
        <w:rPr>
          <w:rFonts w:ascii="Times New Roman" w:hAnsi="Times New Roman" w:cs="Times New Roman"/>
          <w:lang w:val="en-US"/>
        </w:rPr>
        <w:t xml:space="preserve"> (</w:t>
      </w:r>
      <w:r w:rsidR="00E019B0" w:rsidRPr="00E019B0">
        <w:rPr>
          <w:rFonts w:ascii="Times New Roman" w:hAnsi="Times New Roman" w:cs="Times New Roman"/>
        </w:rPr>
        <w:t>α = .78; M = 3.66, SD = .65)</w:t>
      </w:r>
      <w:r w:rsidR="00E019B0" w:rsidRPr="00E019B0">
        <w:rPr>
          <w:rFonts w:ascii="Times New Roman" w:hAnsi="Times New Roman" w:cs="Times New Roman"/>
          <w:lang w:val="en-US"/>
        </w:rPr>
        <w:t xml:space="preserve">, </w:t>
      </w:r>
      <w:r w:rsidR="00E019B0" w:rsidRPr="00E019B0">
        <w:rPr>
          <w:rFonts w:ascii="Times New Roman" w:hAnsi="Times New Roman" w:cs="Times New Roman"/>
          <w:i/>
          <w:iCs/>
          <w:lang w:val="en-US"/>
        </w:rPr>
        <w:t>conscientiousness</w:t>
      </w:r>
      <w:r w:rsidR="00E019B0" w:rsidRPr="00E019B0">
        <w:rPr>
          <w:rFonts w:ascii="Times New Roman" w:hAnsi="Times New Roman" w:cs="Times New Roman"/>
          <w:lang w:val="en-US"/>
        </w:rPr>
        <w:t xml:space="preserve"> (</w:t>
      </w:r>
      <w:r w:rsidR="00E019B0" w:rsidRPr="00E019B0">
        <w:rPr>
          <w:rFonts w:ascii="Times New Roman" w:hAnsi="Times New Roman" w:cs="Times New Roman"/>
        </w:rPr>
        <w:t>α = .81; M = 3.72, SD = .63)</w:t>
      </w:r>
      <w:r w:rsidR="00E019B0" w:rsidRPr="00E019B0">
        <w:rPr>
          <w:rFonts w:ascii="Times New Roman" w:hAnsi="Times New Roman" w:cs="Times New Roman"/>
          <w:lang w:val="en-US"/>
        </w:rPr>
        <w:t xml:space="preserve">, </w:t>
      </w:r>
      <w:r w:rsidR="00E019B0" w:rsidRPr="00E019B0">
        <w:rPr>
          <w:rFonts w:ascii="Times New Roman" w:hAnsi="Times New Roman" w:cs="Times New Roman"/>
          <w:i/>
          <w:iCs/>
          <w:lang w:val="en-US"/>
        </w:rPr>
        <w:t>agreeableness</w:t>
      </w:r>
      <w:r w:rsidR="00E019B0" w:rsidRPr="00E019B0">
        <w:rPr>
          <w:rFonts w:ascii="Times New Roman" w:hAnsi="Times New Roman" w:cs="Times New Roman"/>
          <w:lang w:val="en-US"/>
        </w:rPr>
        <w:t xml:space="preserve"> (</w:t>
      </w:r>
      <w:r w:rsidR="00E019B0" w:rsidRPr="00E019B0">
        <w:rPr>
          <w:rFonts w:ascii="Times New Roman" w:hAnsi="Times New Roman" w:cs="Times New Roman"/>
        </w:rPr>
        <w:t>α = .80; M = 3.35, SD = .68)</w:t>
      </w:r>
      <w:r w:rsidR="00E019B0" w:rsidRPr="00E019B0">
        <w:rPr>
          <w:rFonts w:ascii="Times New Roman" w:hAnsi="Times New Roman" w:cs="Times New Roman"/>
          <w:lang w:val="en-US"/>
        </w:rPr>
        <w:t xml:space="preserve">, </w:t>
      </w:r>
      <w:r w:rsidR="00E019B0" w:rsidRPr="00E019B0">
        <w:rPr>
          <w:rFonts w:ascii="Times New Roman" w:hAnsi="Times New Roman" w:cs="Times New Roman"/>
          <w:i/>
          <w:iCs/>
          <w:lang w:val="en-US"/>
        </w:rPr>
        <w:t>extraversion</w:t>
      </w:r>
      <w:r w:rsidR="00E019B0" w:rsidRPr="00E019B0">
        <w:rPr>
          <w:rFonts w:ascii="Times New Roman" w:hAnsi="Times New Roman" w:cs="Times New Roman"/>
          <w:lang w:val="en-US"/>
        </w:rPr>
        <w:t xml:space="preserve"> (</w:t>
      </w:r>
      <w:r w:rsidR="00E019B0" w:rsidRPr="00E019B0">
        <w:rPr>
          <w:rFonts w:ascii="Times New Roman" w:hAnsi="Times New Roman" w:cs="Times New Roman"/>
        </w:rPr>
        <w:t>α = .83; M = 3.09, SD = .74)</w:t>
      </w:r>
      <w:r w:rsidR="00E019B0" w:rsidRPr="00E019B0">
        <w:rPr>
          <w:rFonts w:ascii="Times New Roman" w:hAnsi="Times New Roman" w:cs="Times New Roman"/>
          <w:lang w:val="en-US"/>
        </w:rPr>
        <w:t xml:space="preserve">, </w:t>
      </w:r>
      <w:r w:rsidR="00E019B0" w:rsidRPr="00E019B0">
        <w:rPr>
          <w:rFonts w:ascii="Times New Roman" w:hAnsi="Times New Roman" w:cs="Times New Roman"/>
          <w:i/>
          <w:iCs/>
          <w:lang w:val="en-US"/>
        </w:rPr>
        <w:t>emotionality</w:t>
      </w:r>
      <w:r w:rsidR="00E019B0" w:rsidRPr="00E019B0">
        <w:rPr>
          <w:rFonts w:ascii="Times New Roman" w:hAnsi="Times New Roman" w:cs="Times New Roman"/>
          <w:lang w:val="en-US"/>
        </w:rPr>
        <w:t xml:space="preserve"> (</w:t>
      </w:r>
      <w:r w:rsidR="00E019B0" w:rsidRPr="00E019B0">
        <w:rPr>
          <w:rFonts w:ascii="Times New Roman" w:hAnsi="Times New Roman" w:cs="Times New Roman"/>
        </w:rPr>
        <w:t>α = .77; M = 3.20, SD = .65)</w:t>
      </w:r>
      <w:r w:rsidR="00E019B0" w:rsidRPr="00E019B0">
        <w:rPr>
          <w:rFonts w:ascii="Times New Roman" w:hAnsi="Times New Roman" w:cs="Times New Roman"/>
          <w:lang w:val="en-US"/>
        </w:rPr>
        <w:t xml:space="preserve">, and </w:t>
      </w:r>
      <w:r w:rsidR="00E019B0" w:rsidRPr="00E019B0">
        <w:rPr>
          <w:rFonts w:ascii="Times New Roman" w:hAnsi="Times New Roman" w:cs="Times New Roman"/>
          <w:i/>
          <w:iCs/>
          <w:lang w:val="en-US"/>
        </w:rPr>
        <w:t>humility</w:t>
      </w:r>
      <w:r w:rsidR="00E019B0" w:rsidRPr="00E019B0">
        <w:rPr>
          <w:rFonts w:ascii="Times New Roman" w:hAnsi="Times New Roman" w:cs="Times New Roman"/>
          <w:lang w:val="en-US"/>
        </w:rPr>
        <w:t xml:space="preserve"> (</w:t>
      </w:r>
      <w:r w:rsidR="00E019B0" w:rsidRPr="00E019B0">
        <w:rPr>
          <w:rFonts w:ascii="Times New Roman" w:hAnsi="Times New Roman" w:cs="Times New Roman"/>
        </w:rPr>
        <w:t>α = .75; M = 3.45, SD = .67)</w:t>
      </w:r>
      <w:r w:rsidR="00E019B0" w:rsidRPr="00E019B0">
        <w:rPr>
          <w:rFonts w:ascii="Times New Roman" w:hAnsi="Times New Roman" w:cs="Times New Roman"/>
          <w:lang w:val="en-US"/>
        </w:rPr>
        <w:t>.</w:t>
      </w:r>
    </w:p>
    <w:p w14:paraId="310ECD35" w14:textId="784EC58B" w:rsidR="00E019B0" w:rsidRPr="008E78D0" w:rsidRDefault="007D6C3F" w:rsidP="00E019B0">
      <w:pPr>
        <w:spacing w:line="480" w:lineRule="auto"/>
        <w:rPr>
          <w:rFonts w:ascii="Times New Roman" w:hAnsi="Times New Roman" w:cs="Times New Roman"/>
        </w:rPr>
      </w:pPr>
      <w:r w:rsidRPr="007D6C3F">
        <w:rPr>
          <w:rFonts w:ascii="Times New Roman" w:eastAsia="Calibri" w:hAnsi="Times New Roman" w:cs="Times New Roman"/>
        </w:rPr>
        <w:tab/>
        <w:t>To</w:t>
      </w:r>
      <w:r w:rsidRPr="007D6C3F">
        <w:rPr>
          <w:rFonts w:ascii="Times New Roman" w:eastAsia="Calibri" w:hAnsi="Times New Roman" w:cs="Times New Roman"/>
          <w:bCs/>
        </w:rPr>
        <w:t xml:space="preserve"> test for possible response bias, </w:t>
      </w:r>
      <w:r w:rsidR="0048120E">
        <w:rPr>
          <w:rFonts w:ascii="Times New Roman" w:eastAsia="Calibri" w:hAnsi="Times New Roman" w:cs="Times New Roman"/>
          <w:bCs/>
        </w:rPr>
        <w:t xml:space="preserve">I </w:t>
      </w:r>
      <w:r w:rsidRPr="007D6C3F">
        <w:rPr>
          <w:rFonts w:ascii="Times New Roman" w:eastAsia="Calibri" w:hAnsi="Times New Roman" w:cs="Times New Roman"/>
          <w:bCs/>
        </w:rPr>
        <w:t xml:space="preserve">conducted a series of ANOVAs comparing participants from the two scenarios. Results revealed no statistically significant evidence that respondents differed in terms of </w:t>
      </w:r>
      <w:r w:rsidRPr="009B486F">
        <w:rPr>
          <w:rFonts w:ascii="Times New Roman" w:eastAsia="Calibri" w:hAnsi="Times New Roman" w:cs="Times New Roman"/>
          <w:bCs/>
          <w:i/>
          <w:iCs/>
        </w:rPr>
        <w:t>age</w:t>
      </w:r>
      <w:r w:rsidRPr="007D6C3F">
        <w:rPr>
          <w:rFonts w:ascii="Times New Roman" w:eastAsia="Calibri" w:hAnsi="Times New Roman" w:cs="Times New Roman"/>
          <w:bCs/>
        </w:rPr>
        <w:t xml:space="preserve"> (</w:t>
      </w:r>
      <w:r w:rsidRPr="007D6C3F">
        <w:rPr>
          <w:rFonts w:ascii="Times New Roman" w:eastAsia="Calibri" w:hAnsi="Times New Roman" w:cs="Times New Roman"/>
          <w:bCs/>
          <w:i/>
          <w:iCs/>
        </w:rPr>
        <w:t>F</w:t>
      </w:r>
      <w:r w:rsidRPr="007D6C3F">
        <w:rPr>
          <w:rFonts w:ascii="Times New Roman" w:eastAsia="Calibri" w:hAnsi="Times New Roman" w:cs="Times New Roman"/>
          <w:bCs/>
          <w:vertAlign w:val="subscript"/>
        </w:rPr>
        <w:t>1,372</w:t>
      </w:r>
      <w:r w:rsidRPr="007D6C3F">
        <w:rPr>
          <w:rFonts w:ascii="Times New Roman" w:eastAsia="Calibri" w:hAnsi="Times New Roman" w:cs="Times New Roman"/>
          <w:bCs/>
        </w:rPr>
        <w:t xml:space="preserve"> = .021; </w:t>
      </w:r>
      <w:r w:rsidRPr="007D6C3F">
        <w:rPr>
          <w:rFonts w:ascii="Times New Roman" w:eastAsia="Calibri" w:hAnsi="Times New Roman" w:cs="Times New Roman"/>
          <w:bCs/>
          <w:i/>
          <w:iCs/>
        </w:rPr>
        <w:t>p</w:t>
      </w:r>
      <w:r w:rsidRPr="007D6C3F">
        <w:rPr>
          <w:rFonts w:ascii="Times New Roman" w:eastAsia="Calibri" w:hAnsi="Times New Roman" w:cs="Times New Roman"/>
          <w:bCs/>
          <w:iCs/>
        </w:rPr>
        <w:t xml:space="preserve"> = .884), </w:t>
      </w:r>
      <w:r w:rsidRPr="009B486F">
        <w:rPr>
          <w:rFonts w:ascii="Times New Roman" w:eastAsia="Calibri" w:hAnsi="Times New Roman" w:cs="Times New Roman"/>
          <w:bCs/>
          <w:i/>
        </w:rPr>
        <w:t>education</w:t>
      </w:r>
      <w:r w:rsidRPr="007D6C3F">
        <w:rPr>
          <w:rFonts w:ascii="Times New Roman" w:eastAsia="Calibri" w:hAnsi="Times New Roman" w:cs="Times New Roman"/>
          <w:bCs/>
          <w:iCs/>
        </w:rPr>
        <w:t xml:space="preserve"> (</w:t>
      </w:r>
      <w:r w:rsidRPr="007D6C3F">
        <w:rPr>
          <w:rFonts w:ascii="Times New Roman" w:eastAsia="Calibri" w:hAnsi="Times New Roman" w:cs="Times New Roman"/>
          <w:bCs/>
          <w:i/>
          <w:iCs/>
        </w:rPr>
        <w:t>F</w:t>
      </w:r>
      <w:r w:rsidRPr="007D6C3F">
        <w:rPr>
          <w:rFonts w:ascii="Times New Roman" w:eastAsia="Calibri" w:hAnsi="Times New Roman" w:cs="Times New Roman"/>
          <w:bCs/>
          <w:vertAlign w:val="subscript"/>
        </w:rPr>
        <w:t>1,372</w:t>
      </w:r>
      <w:r w:rsidRPr="007D6C3F">
        <w:rPr>
          <w:rFonts w:ascii="Times New Roman" w:eastAsia="Calibri" w:hAnsi="Times New Roman" w:cs="Times New Roman"/>
          <w:bCs/>
        </w:rPr>
        <w:t xml:space="preserve"> = .1.845; </w:t>
      </w:r>
      <w:r w:rsidRPr="007D6C3F">
        <w:rPr>
          <w:rFonts w:ascii="Times New Roman" w:eastAsia="Calibri" w:hAnsi="Times New Roman" w:cs="Times New Roman"/>
          <w:bCs/>
          <w:i/>
          <w:iCs/>
        </w:rPr>
        <w:t>p</w:t>
      </w:r>
      <w:r w:rsidRPr="007D6C3F">
        <w:rPr>
          <w:rFonts w:ascii="Times New Roman" w:eastAsia="Calibri" w:hAnsi="Times New Roman" w:cs="Times New Roman"/>
          <w:bCs/>
          <w:iCs/>
        </w:rPr>
        <w:t xml:space="preserve"> = .175), </w:t>
      </w:r>
      <w:r w:rsidRPr="009B486F">
        <w:rPr>
          <w:rFonts w:ascii="Times New Roman" w:eastAsia="Calibri" w:hAnsi="Times New Roman" w:cs="Times New Roman"/>
          <w:bCs/>
          <w:i/>
        </w:rPr>
        <w:t>income</w:t>
      </w:r>
      <w:r w:rsidRPr="007D6C3F">
        <w:rPr>
          <w:rFonts w:ascii="Times New Roman" w:eastAsia="Calibri" w:hAnsi="Times New Roman" w:cs="Times New Roman"/>
          <w:bCs/>
          <w:iCs/>
        </w:rPr>
        <w:t xml:space="preserve"> (</w:t>
      </w:r>
      <w:r w:rsidRPr="007D6C3F">
        <w:rPr>
          <w:rFonts w:ascii="Times New Roman" w:eastAsia="Calibri" w:hAnsi="Times New Roman" w:cs="Times New Roman"/>
          <w:bCs/>
          <w:i/>
          <w:iCs/>
        </w:rPr>
        <w:t>F</w:t>
      </w:r>
      <w:r w:rsidRPr="007D6C3F">
        <w:rPr>
          <w:rFonts w:ascii="Times New Roman" w:eastAsia="Calibri" w:hAnsi="Times New Roman" w:cs="Times New Roman"/>
          <w:bCs/>
          <w:vertAlign w:val="subscript"/>
        </w:rPr>
        <w:t>1,372</w:t>
      </w:r>
      <w:r w:rsidRPr="007D6C3F">
        <w:rPr>
          <w:rFonts w:ascii="Times New Roman" w:eastAsia="Calibri" w:hAnsi="Times New Roman" w:cs="Times New Roman"/>
          <w:bCs/>
        </w:rPr>
        <w:t xml:space="preserve"> = .231; </w:t>
      </w:r>
      <w:r w:rsidRPr="007D6C3F">
        <w:rPr>
          <w:rFonts w:ascii="Times New Roman" w:eastAsia="Calibri" w:hAnsi="Times New Roman" w:cs="Times New Roman"/>
          <w:bCs/>
          <w:i/>
          <w:iCs/>
        </w:rPr>
        <w:t>p</w:t>
      </w:r>
      <w:r w:rsidRPr="007D6C3F">
        <w:rPr>
          <w:rFonts w:ascii="Times New Roman" w:eastAsia="Calibri" w:hAnsi="Times New Roman" w:cs="Times New Roman"/>
          <w:bCs/>
          <w:iCs/>
        </w:rPr>
        <w:t xml:space="preserve"> = .631), </w:t>
      </w:r>
      <w:r w:rsidRPr="009B486F">
        <w:rPr>
          <w:rFonts w:ascii="Times New Roman" w:eastAsia="Calibri" w:hAnsi="Times New Roman" w:cs="Times New Roman"/>
          <w:bCs/>
          <w:i/>
        </w:rPr>
        <w:t>entrepreneurship experience</w:t>
      </w:r>
      <w:r w:rsidRPr="007D6C3F">
        <w:rPr>
          <w:rFonts w:ascii="Times New Roman" w:eastAsia="Calibri" w:hAnsi="Times New Roman" w:cs="Times New Roman"/>
          <w:bCs/>
          <w:iCs/>
        </w:rPr>
        <w:t xml:space="preserve"> </w:t>
      </w:r>
      <w:r w:rsidRPr="007D6C3F">
        <w:rPr>
          <w:rFonts w:ascii="Times New Roman" w:eastAsia="Calibri" w:hAnsi="Times New Roman" w:cs="Times New Roman"/>
          <w:bCs/>
        </w:rPr>
        <w:t>(</w:t>
      </w:r>
      <w:r w:rsidRPr="007D6C3F">
        <w:rPr>
          <w:rFonts w:ascii="Times New Roman" w:eastAsia="Calibri" w:hAnsi="Times New Roman" w:cs="Times New Roman"/>
          <w:bCs/>
          <w:i/>
          <w:iCs/>
        </w:rPr>
        <w:t>F</w:t>
      </w:r>
      <w:r w:rsidRPr="007D6C3F">
        <w:rPr>
          <w:rFonts w:ascii="Times New Roman" w:eastAsia="Calibri" w:hAnsi="Times New Roman" w:cs="Times New Roman"/>
          <w:bCs/>
          <w:vertAlign w:val="subscript"/>
        </w:rPr>
        <w:t>1,372</w:t>
      </w:r>
      <w:r w:rsidRPr="007D6C3F">
        <w:rPr>
          <w:rFonts w:ascii="Times New Roman" w:eastAsia="Calibri" w:hAnsi="Times New Roman" w:cs="Times New Roman"/>
          <w:bCs/>
        </w:rPr>
        <w:t xml:space="preserve"> = 1.124; </w:t>
      </w:r>
      <w:r w:rsidRPr="007D6C3F">
        <w:rPr>
          <w:rFonts w:ascii="Times New Roman" w:eastAsia="Calibri" w:hAnsi="Times New Roman" w:cs="Times New Roman"/>
          <w:bCs/>
          <w:i/>
          <w:iCs/>
        </w:rPr>
        <w:t>p</w:t>
      </w:r>
      <w:r w:rsidRPr="007D6C3F">
        <w:rPr>
          <w:rFonts w:ascii="Times New Roman" w:eastAsia="Calibri" w:hAnsi="Times New Roman" w:cs="Times New Roman"/>
          <w:bCs/>
          <w:iCs/>
        </w:rPr>
        <w:t xml:space="preserve"> = .290), </w:t>
      </w:r>
      <w:r w:rsidRPr="007D6C3F">
        <w:rPr>
          <w:rFonts w:ascii="Times New Roman" w:eastAsia="Calibri" w:hAnsi="Times New Roman" w:cs="Times New Roman"/>
          <w:bCs/>
          <w:i/>
        </w:rPr>
        <w:t>openness to experience</w:t>
      </w:r>
      <w:r w:rsidRPr="007D6C3F">
        <w:rPr>
          <w:rFonts w:ascii="Times New Roman" w:eastAsia="Calibri" w:hAnsi="Times New Roman" w:cs="Times New Roman"/>
          <w:bCs/>
          <w:iCs/>
        </w:rPr>
        <w:t xml:space="preserve"> (</w:t>
      </w:r>
      <w:r w:rsidRPr="007D6C3F">
        <w:rPr>
          <w:rFonts w:ascii="Times New Roman" w:eastAsia="Calibri" w:hAnsi="Times New Roman" w:cs="Times New Roman"/>
          <w:bCs/>
          <w:i/>
          <w:iCs/>
        </w:rPr>
        <w:t>F</w:t>
      </w:r>
      <w:r w:rsidRPr="007D6C3F">
        <w:rPr>
          <w:rFonts w:ascii="Times New Roman" w:eastAsia="Calibri" w:hAnsi="Times New Roman" w:cs="Times New Roman"/>
          <w:bCs/>
          <w:vertAlign w:val="subscript"/>
        </w:rPr>
        <w:t>1,372</w:t>
      </w:r>
      <w:r w:rsidRPr="007D6C3F">
        <w:rPr>
          <w:rFonts w:ascii="Times New Roman" w:eastAsia="Calibri" w:hAnsi="Times New Roman" w:cs="Times New Roman"/>
          <w:bCs/>
        </w:rPr>
        <w:t xml:space="preserve"> = .044; </w:t>
      </w:r>
      <w:r w:rsidRPr="007D6C3F">
        <w:rPr>
          <w:rFonts w:ascii="Times New Roman" w:eastAsia="Calibri" w:hAnsi="Times New Roman" w:cs="Times New Roman"/>
          <w:bCs/>
          <w:i/>
          <w:iCs/>
        </w:rPr>
        <w:t>p</w:t>
      </w:r>
      <w:r w:rsidRPr="007D6C3F">
        <w:rPr>
          <w:rFonts w:ascii="Times New Roman" w:eastAsia="Calibri" w:hAnsi="Times New Roman" w:cs="Times New Roman"/>
          <w:bCs/>
          <w:iCs/>
        </w:rPr>
        <w:t xml:space="preserve"> = .835), </w:t>
      </w:r>
      <w:r w:rsidRPr="007D6C3F">
        <w:rPr>
          <w:rFonts w:ascii="Times New Roman" w:eastAsia="Calibri" w:hAnsi="Times New Roman" w:cs="Times New Roman"/>
          <w:bCs/>
          <w:i/>
        </w:rPr>
        <w:t>conscientiousness</w:t>
      </w:r>
      <w:r w:rsidRPr="007D6C3F">
        <w:rPr>
          <w:rFonts w:ascii="Times New Roman" w:eastAsia="Calibri" w:hAnsi="Times New Roman" w:cs="Times New Roman"/>
          <w:bCs/>
          <w:iCs/>
        </w:rPr>
        <w:t xml:space="preserve"> (</w:t>
      </w:r>
      <w:r w:rsidRPr="007D6C3F">
        <w:rPr>
          <w:rFonts w:ascii="Times New Roman" w:eastAsia="Calibri" w:hAnsi="Times New Roman" w:cs="Times New Roman"/>
          <w:bCs/>
          <w:i/>
          <w:iCs/>
        </w:rPr>
        <w:t>F</w:t>
      </w:r>
      <w:r w:rsidRPr="007D6C3F">
        <w:rPr>
          <w:rFonts w:ascii="Times New Roman" w:eastAsia="Calibri" w:hAnsi="Times New Roman" w:cs="Times New Roman"/>
          <w:bCs/>
          <w:vertAlign w:val="subscript"/>
        </w:rPr>
        <w:t>1,372</w:t>
      </w:r>
      <w:r w:rsidRPr="007D6C3F">
        <w:rPr>
          <w:rFonts w:ascii="Times New Roman" w:eastAsia="Calibri" w:hAnsi="Times New Roman" w:cs="Times New Roman"/>
          <w:bCs/>
        </w:rPr>
        <w:t xml:space="preserve"> = .244; </w:t>
      </w:r>
      <w:r w:rsidRPr="007D6C3F">
        <w:rPr>
          <w:rFonts w:ascii="Times New Roman" w:eastAsia="Calibri" w:hAnsi="Times New Roman" w:cs="Times New Roman"/>
          <w:bCs/>
          <w:i/>
          <w:iCs/>
        </w:rPr>
        <w:lastRenderedPageBreak/>
        <w:t>p</w:t>
      </w:r>
      <w:r w:rsidRPr="007D6C3F">
        <w:rPr>
          <w:rFonts w:ascii="Times New Roman" w:eastAsia="Calibri" w:hAnsi="Times New Roman" w:cs="Times New Roman"/>
          <w:bCs/>
          <w:iCs/>
        </w:rPr>
        <w:t xml:space="preserve"> = .621), </w:t>
      </w:r>
      <w:r w:rsidRPr="007D6C3F">
        <w:rPr>
          <w:rFonts w:ascii="Times New Roman" w:eastAsia="Calibri" w:hAnsi="Times New Roman" w:cs="Times New Roman"/>
          <w:bCs/>
          <w:i/>
        </w:rPr>
        <w:t>agreeableness</w:t>
      </w:r>
      <w:r w:rsidRPr="007D6C3F">
        <w:rPr>
          <w:rFonts w:ascii="Times New Roman" w:eastAsia="Calibri" w:hAnsi="Times New Roman" w:cs="Times New Roman"/>
          <w:bCs/>
          <w:iCs/>
        </w:rPr>
        <w:t xml:space="preserve"> (</w:t>
      </w:r>
      <w:r w:rsidRPr="007D6C3F">
        <w:rPr>
          <w:rFonts w:ascii="Times New Roman" w:eastAsia="Calibri" w:hAnsi="Times New Roman" w:cs="Times New Roman"/>
          <w:bCs/>
          <w:i/>
          <w:iCs/>
        </w:rPr>
        <w:t>F</w:t>
      </w:r>
      <w:r w:rsidRPr="007D6C3F">
        <w:rPr>
          <w:rFonts w:ascii="Times New Roman" w:eastAsia="Calibri" w:hAnsi="Times New Roman" w:cs="Times New Roman"/>
          <w:bCs/>
          <w:vertAlign w:val="subscript"/>
        </w:rPr>
        <w:t>1,372</w:t>
      </w:r>
      <w:r w:rsidRPr="007D6C3F">
        <w:rPr>
          <w:rFonts w:ascii="Times New Roman" w:eastAsia="Calibri" w:hAnsi="Times New Roman" w:cs="Times New Roman"/>
          <w:bCs/>
        </w:rPr>
        <w:t xml:space="preserve"> = .093; </w:t>
      </w:r>
      <w:r w:rsidRPr="007D6C3F">
        <w:rPr>
          <w:rFonts w:ascii="Times New Roman" w:eastAsia="Calibri" w:hAnsi="Times New Roman" w:cs="Times New Roman"/>
          <w:bCs/>
          <w:i/>
          <w:iCs/>
        </w:rPr>
        <w:t>p</w:t>
      </w:r>
      <w:r w:rsidRPr="007D6C3F">
        <w:rPr>
          <w:rFonts w:ascii="Times New Roman" w:eastAsia="Calibri" w:hAnsi="Times New Roman" w:cs="Times New Roman"/>
          <w:bCs/>
          <w:iCs/>
        </w:rPr>
        <w:t xml:space="preserve"> = .760), </w:t>
      </w:r>
      <w:r w:rsidRPr="007D6C3F">
        <w:rPr>
          <w:rFonts w:ascii="Times New Roman" w:eastAsia="Calibri" w:hAnsi="Times New Roman" w:cs="Times New Roman"/>
          <w:bCs/>
          <w:i/>
        </w:rPr>
        <w:t>extraversion</w:t>
      </w:r>
      <w:r w:rsidRPr="007D6C3F">
        <w:rPr>
          <w:rFonts w:ascii="Times New Roman" w:eastAsia="Calibri" w:hAnsi="Times New Roman" w:cs="Times New Roman"/>
          <w:bCs/>
          <w:iCs/>
        </w:rPr>
        <w:t xml:space="preserve"> (</w:t>
      </w:r>
      <w:r w:rsidRPr="007D6C3F">
        <w:rPr>
          <w:rFonts w:ascii="Times New Roman" w:eastAsia="Calibri" w:hAnsi="Times New Roman" w:cs="Times New Roman"/>
          <w:bCs/>
          <w:i/>
          <w:iCs/>
        </w:rPr>
        <w:t>F</w:t>
      </w:r>
      <w:r w:rsidRPr="007D6C3F">
        <w:rPr>
          <w:rFonts w:ascii="Times New Roman" w:eastAsia="Calibri" w:hAnsi="Times New Roman" w:cs="Times New Roman"/>
          <w:bCs/>
          <w:vertAlign w:val="subscript"/>
        </w:rPr>
        <w:t>1,372</w:t>
      </w:r>
      <w:r w:rsidRPr="007D6C3F">
        <w:rPr>
          <w:rFonts w:ascii="Times New Roman" w:eastAsia="Calibri" w:hAnsi="Times New Roman" w:cs="Times New Roman"/>
          <w:bCs/>
        </w:rPr>
        <w:t xml:space="preserve"> = 2.207; </w:t>
      </w:r>
      <w:r w:rsidRPr="007D6C3F">
        <w:rPr>
          <w:rFonts w:ascii="Times New Roman" w:eastAsia="Calibri" w:hAnsi="Times New Roman" w:cs="Times New Roman"/>
          <w:bCs/>
          <w:i/>
          <w:iCs/>
        </w:rPr>
        <w:t>p</w:t>
      </w:r>
      <w:r w:rsidRPr="007D6C3F">
        <w:rPr>
          <w:rFonts w:ascii="Times New Roman" w:eastAsia="Calibri" w:hAnsi="Times New Roman" w:cs="Times New Roman"/>
          <w:bCs/>
          <w:iCs/>
        </w:rPr>
        <w:t xml:space="preserve"> = .130), </w:t>
      </w:r>
      <w:r w:rsidRPr="007D6C3F">
        <w:rPr>
          <w:rFonts w:ascii="Times New Roman" w:eastAsia="Calibri" w:hAnsi="Times New Roman" w:cs="Times New Roman"/>
          <w:bCs/>
          <w:i/>
        </w:rPr>
        <w:t>emotionality</w:t>
      </w:r>
      <w:r w:rsidRPr="007D6C3F">
        <w:rPr>
          <w:rFonts w:ascii="Times New Roman" w:eastAsia="Calibri" w:hAnsi="Times New Roman" w:cs="Times New Roman"/>
          <w:bCs/>
          <w:iCs/>
        </w:rPr>
        <w:t xml:space="preserve"> (</w:t>
      </w:r>
      <w:r w:rsidRPr="007D6C3F">
        <w:rPr>
          <w:rFonts w:ascii="Times New Roman" w:eastAsia="Calibri" w:hAnsi="Times New Roman" w:cs="Times New Roman"/>
          <w:bCs/>
          <w:i/>
          <w:iCs/>
        </w:rPr>
        <w:t>F</w:t>
      </w:r>
      <w:r w:rsidRPr="007D6C3F">
        <w:rPr>
          <w:rFonts w:ascii="Times New Roman" w:eastAsia="Calibri" w:hAnsi="Times New Roman" w:cs="Times New Roman"/>
          <w:bCs/>
          <w:vertAlign w:val="subscript"/>
        </w:rPr>
        <w:t>1,372</w:t>
      </w:r>
      <w:r w:rsidRPr="007D6C3F">
        <w:rPr>
          <w:rFonts w:ascii="Times New Roman" w:eastAsia="Calibri" w:hAnsi="Times New Roman" w:cs="Times New Roman"/>
          <w:bCs/>
        </w:rPr>
        <w:t xml:space="preserve"> = .939; </w:t>
      </w:r>
      <w:r w:rsidRPr="007D6C3F">
        <w:rPr>
          <w:rFonts w:ascii="Times New Roman" w:eastAsia="Calibri" w:hAnsi="Times New Roman" w:cs="Times New Roman"/>
          <w:bCs/>
          <w:i/>
          <w:iCs/>
        </w:rPr>
        <w:t>p</w:t>
      </w:r>
      <w:r w:rsidRPr="007D6C3F">
        <w:rPr>
          <w:rFonts w:ascii="Times New Roman" w:eastAsia="Calibri" w:hAnsi="Times New Roman" w:cs="Times New Roman"/>
          <w:bCs/>
          <w:iCs/>
        </w:rPr>
        <w:t xml:space="preserve"> = .333), and </w:t>
      </w:r>
      <w:r w:rsidRPr="007D6C3F">
        <w:rPr>
          <w:rFonts w:ascii="Times New Roman" w:eastAsia="Calibri" w:hAnsi="Times New Roman" w:cs="Times New Roman"/>
          <w:bCs/>
          <w:i/>
        </w:rPr>
        <w:t>humility</w:t>
      </w:r>
      <w:r w:rsidRPr="007D6C3F">
        <w:rPr>
          <w:rFonts w:ascii="Times New Roman" w:eastAsia="Calibri" w:hAnsi="Times New Roman" w:cs="Times New Roman"/>
          <w:bCs/>
          <w:iCs/>
        </w:rPr>
        <w:t xml:space="preserve"> (</w:t>
      </w:r>
      <w:r w:rsidRPr="007D6C3F">
        <w:rPr>
          <w:rFonts w:ascii="Times New Roman" w:eastAsia="Calibri" w:hAnsi="Times New Roman" w:cs="Times New Roman"/>
          <w:bCs/>
          <w:i/>
          <w:iCs/>
        </w:rPr>
        <w:t>F</w:t>
      </w:r>
      <w:r w:rsidRPr="007D6C3F">
        <w:rPr>
          <w:rFonts w:ascii="Times New Roman" w:eastAsia="Calibri" w:hAnsi="Times New Roman" w:cs="Times New Roman"/>
          <w:bCs/>
          <w:vertAlign w:val="subscript"/>
        </w:rPr>
        <w:t>1,372</w:t>
      </w:r>
      <w:r w:rsidRPr="007D6C3F">
        <w:rPr>
          <w:rFonts w:ascii="Times New Roman" w:eastAsia="Calibri" w:hAnsi="Times New Roman" w:cs="Times New Roman"/>
          <w:bCs/>
        </w:rPr>
        <w:t xml:space="preserve"> = 1.489; </w:t>
      </w:r>
      <w:r w:rsidRPr="007D6C3F">
        <w:rPr>
          <w:rFonts w:ascii="Times New Roman" w:eastAsia="Calibri" w:hAnsi="Times New Roman" w:cs="Times New Roman"/>
          <w:bCs/>
          <w:i/>
          <w:iCs/>
        </w:rPr>
        <w:t>p</w:t>
      </w:r>
      <w:r w:rsidRPr="007D6C3F">
        <w:rPr>
          <w:rFonts w:ascii="Times New Roman" w:eastAsia="Calibri" w:hAnsi="Times New Roman" w:cs="Times New Roman"/>
          <w:bCs/>
          <w:iCs/>
        </w:rPr>
        <w:t> = .223)</w:t>
      </w:r>
      <w:r w:rsidRPr="007D6C3F">
        <w:rPr>
          <w:rFonts w:ascii="Times New Roman" w:eastAsia="Calibri" w:hAnsi="Times New Roman" w:cs="Times New Roman"/>
          <w:bCs/>
        </w:rPr>
        <w:t xml:space="preserve">. Regarding categorical variables, </w:t>
      </w:r>
      <w:r w:rsidR="009B486F" w:rsidRPr="007D6C3F">
        <w:rPr>
          <w:rFonts w:ascii="Times New Roman" w:eastAsia="Calibri" w:hAnsi="Times New Roman" w:cs="Times New Roman"/>
          <w:bCs/>
        </w:rPr>
        <w:t>χ</w:t>
      </w:r>
      <w:r w:rsidR="009B486F" w:rsidRPr="007D6C3F">
        <w:rPr>
          <w:rFonts w:ascii="Times New Roman" w:eastAsia="Calibri" w:hAnsi="Times New Roman" w:cs="Times New Roman"/>
          <w:bCs/>
          <w:vertAlign w:val="superscript"/>
        </w:rPr>
        <w:t>2</w:t>
      </w:r>
      <w:r w:rsidR="009B486F">
        <w:rPr>
          <w:rFonts w:ascii="Times New Roman" w:eastAsia="Calibri" w:hAnsi="Times New Roman" w:cs="Times New Roman"/>
          <w:bCs/>
        </w:rPr>
        <w:t xml:space="preserve"> t</w:t>
      </w:r>
      <w:r w:rsidRPr="007D6C3F">
        <w:rPr>
          <w:rFonts w:ascii="Times New Roman" w:eastAsia="Calibri" w:hAnsi="Times New Roman" w:cs="Times New Roman"/>
          <w:bCs/>
        </w:rPr>
        <w:t xml:space="preserve">ests revealed no statistically significant evidence that participants in the two scenarios differed in </w:t>
      </w:r>
      <w:r w:rsidRPr="009B486F">
        <w:rPr>
          <w:rFonts w:ascii="Times New Roman" w:eastAsia="Calibri" w:hAnsi="Times New Roman" w:cs="Times New Roman"/>
          <w:bCs/>
          <w:i/>
          <w:iCs/>
        </w:rPr>
        <w:t>gender</w:t>
      </w:r>
      <w:r w:rsidRPr="007D6C3F">
        <w:rPr>
          <w:rFonts w:ascii="Times New Roman" w:eastAsia="Calibri" w:hAnsi="Times New Roman" w:cs="Times New Roman"/>
          <w:bCs/>
        </w:rPr>
        <w:t xml:space="preserve"> (χ</w:t>
      </w:r>
      <w:r w:rsidRPr="007D6C3F">
        <w:rPr>
          <w:rFonts w:ascii="Times New Roman" w:eastAsia="Calibri" w:hAnsi="Times New Roman" w:cs="Times New Roman"/>
          <w:bCs/>
          <w:vertAlign w:val="superscript"/>
        </w:rPr>
        <w:t>2</w:t>
      </w:r>
      <w:r w:rsidRPr="007D6C3F">
        <w:rPr>
          <w:rFonts w:ascii="Times New Roman" w:eastAsia="Calibri" w:hAnsi="Times New Roman" w:cs="Times New Roman"/>
          <w:bCs/>
          <w:vertAlign w:val="subscript"/>
        </w:rPr>
        <w:t>1</w:t>
      </w:r>
      <w:r w:rsidRPr="007D6C3F">
        <w:rPr>
          <w:rFonts w:ascii="Times New Roman" w:eastAsia="Calibri" w:hAnsi="Times New Roman" w:cs="Times New Roman"/>
          <w:bCs/>
        </w:rPr>
        <w:t xml:space="preserve"> = 0.154; </w:t>
      </w:r>
      <w:r w:rsidRPr="007D6C3F">
        <w:rPr>
          <w:rFonts w:ascii="Times New Roman" w:eastAsia="Calibri" w:hAnsi="Times New Roman" w:cs="Times New Roman"/>
          <w:bCs/>
          <w:i/>
          <w:iCs/>
        </w:rPr>
        <w:t>p</w:t>
      </w:r>
      <w:r w:rsidRPr="007D6C3F">
        <w:rPr>
          <w:rFonts w:ascii="Times New Roman" w:eastAsia="Calibri" w:hAnsi="Times New Roman" w:cs="Times New Roman"/>
          <w:bCs/>
          <w:iCs/>
        </w:rPr>
        <w:t> = .926)</w:t>
      </w:r>
      <w:r w:rsidRPr="007D6C3F">
        <w:rPr>
          <w:rFonts w:ascii="Times New Roman" w:eastAsia="Calibri" w:hAnsi="Times New Roman" w:cs="Times New Roman"/>
          <w:bCs/>
        </w:rPr>
        <w:t xml:space="preserve"> and </w:t>
      </w:r>
      <w:r w:rsidRPr="009B486F">
        <w:rPr>
          <w:rFonts w:ascii="Times New Roman" w:eastAsia="Calibri" w:hAnsi="Times New Roman" w:cs="Times New Roman"/>
          <w:bCs/>
          <w:i/>
          <w:iCs/>
        </w:rPr>
        <w:t>work arrangements</w:t>
      </w:r>
      <w:r w:rsidRPr="007D6C3F">
        <w:rPr>
          <w:rFonts w:ascii="Times New Roman" w:eastAsia="Calibri" w:hAnsi="Times New Roman" w:cs="Times New Roman"/>
          <w:bCs/>
        </w:rPr>
        <w:t xml:space="preserve"> (χ</w:t>
      </w:r>
      <w:r w:rsidRPr="007D6C3F">
        <w:rPr>
          <w:rFonts w:ascii="Times New Roman" w:eastAsia="Calibri" w:hAnsi="Times New Roman" w:cs="Times New Roman"/>
          <w:bCs/>
          <w:vertAlign w:val="superscript"/>
        </w:rPr>
        <w:t>2</w:t>
      </w:r>
      <w:r w:rsidRPr="007D6C3F">
        <w:rPr>
          <w:rFonts w:ascii="Times New Roman" w:eastAsia="Calibri" w:hAnsi="Times New Roman" w:cs="Times New Roman"/>
          <w:bCs/>
          <w:vertAlign w:val="subscript"/>
        </w:rPr>
        <w:t>1</w:t>
      </w:r>
      <w:r w:rsidRPr="007D6C3F">
        <w:rPr>
          <w:rFonts w:ascii="Times New Roman" w:eastAsia="Calibri" w:hAnsi="Times New Roman" w:cs="Times New Roman"/>
          <w:bCs/>
        </w:rPr>
        <w:t xml:space="preserve"> = 0.127; </w:t>
      </w:r>
      <w:r w:rsidRPr="007D6C3F">
        <w:rPr>
          <w:rFonts w:ascii="Times New Roman" w:eastAsia="Calibri" w:hAnsi="Times New Roman" w:cs="Times New Roman"/>
          <w:bCs/>
          <w:i/>
          <w:iCs/>
        </w:rPr>
        <w:t>p</w:t>
      </w:r>
      <w:r w:rsidRPr="007D6C3F">
        <w:rPr>
          <w:rFonts w:ascii="Times New Roman" w:eastAsia="Calibri" w:hAnsi="Times New Roman" w:cs="Times New Roman"/>
          <w:bCs/>
          <w:iCs/>
        </w:rPr>
        <w:t> = .938)</w:t>
      </w:r>
      <w:r w:rsidRPr="007D6C3F">
        <w:rPr>
          <w:rFonts w:ascii="Times New Roman" w:eastAsia="Calibri" w:hAnsi="Times New Roman" w:cs="Times New Roman"/>
          <w:bCs/>
        </w:rPr>
        <w:t>.</w:t>
      </w:r>
    </w:p>
    <w:p w14:paraId="7AC645C0" w14:textId="4B4C4908" w:rsidR="007A361D" w:rsidRDefault="00A279A9" w:rsidP="009B486F">
      <w:pPr>
        <w:spacing w:line="480" w:lineRule="auto"/>
        <w:ind w:firstLine="113"/>
        <w:rPr>
          <w:rFonts w:ascii="Times New Roman" w:hAnsi="Times New Roman" w:cs="Times New Roman"/>
          <w:lang w:val="en-US"/>
        </w:rPr>
      </w:pPr>
      <w:r w:rsidRPr="009B486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Study</w:t>
      </w:r>
      <w:r w:rsidRPr="00A279A9">
        <w:rPr>
          <w:rFonts w:ascii="Times New Roman" w:hAnsi="Times New Roman" w:cs="Times New Roman"/>
          <w:b/>
        </w:rPr>
        <w:t xml:space="preserve"> 3 Results in SEM.</w:t>
      </w:r>
      <w:r w:rsidRPr="00A279A9">
        <w:rPr>
          <w:rFonts w:ascii="Times New Roman" w:hAnsi="Times New Roman" w:cs="Times New Roman"/>
          <w:bCs/>
        </w:rPr>
        <w:t xml:space="preserve"> </w:t>
      </w:r>
      <w:r w:rsidR="00BB41F3">
        <w:rPr>
          <w:rFonts w:ascii="Times New Roman" w:hAnsi="Times New Roman" w:cs="Times New Roman"/>
        </w:rPr>
        <w:t xml:space="preserve">As </w:t>
      </w:r>
      <w:r w:rsidR="00BF43E1">
        <w:rPr>
          <w:rFonts w:ascii="Times New Roman" w:hAnsi="Times New Roman" w:cs="Times New Roman"/>
        </w:rPr>
        <w:t>in</w:t>
      </w:r>
      <w:r w:rsidR="00BB41F3">
        <w:rPr>
          <w:rFonts w:ascii="Times New Roman" w:hAnsi="Times New Roman" w:cs="Times New Roman"/>
        </w:rPr>
        <w:t xml:space="preserve"> Study 2</w:t>
      </w:r>
      <w:r w:rsidRPr="00A279A9">
        <w:rPr>
          <w:rFonts w:ascii="Times New Roman" w:hAnsi="Times New Roman" w:cs="Times New Roman"/>
        </w:rPr>
        <w:t xml:space="preserve">, </w:t>
      </w:r>
      <w:r w:rsidR="0048120E">
        <w:rPr>
          <w:rFonts w:ascii="Times New Roman" w:hAnsi="Times New Roman" w:cs="Times New Roman"/>
        </w:rPr>
        <w:t xml:space="preserve">I </w:t>
      </w:r>
      <w:r w:rsidRPr="00A279A9">
        <w:rPr>
          <w:rFonts w:ascii="Times New Roman" w:hAnsi="Times New Roman" w:cs="Times New Roman"/>
        </w:rPr>
        <w:t xml:space="preserve">find similar results when using a more complex analytical strategy. </w:t>
      </w:r>
      <w:r w:rsidR="0048120E">
        <w:rPr>
          <w:rFonts w:ascii="Times New Roman" w:hAnsi="Times New Roman" w:cs="Times New Roman"/>
        </w:rPr>
        <w:t xml:space="preserve">I </w:t>
      </w:r>
      <w:r w:rsidRPr="00A279A9">
        <w:rPr>
          <w:rFonts w:ascii="Times New Roman" w:hAnsi="Times New Roman" w:cs="Times New Roman"/>
        </w:rPr>
        <w:t xml:space="preserve">ran a robust single-factor, multiple-group SEM on the items of </w:t>
      </w:r>
      <w:r w:rsidRPr="00A279A9">
        <w:rPr>
          <w:rFonts w:ascii="Times New Roman" w:hAnsi="Times New Roman" w:cs="Times New Roman"/>
          <w:i/>
          <w:iCs/>
        </w:rPr>
        <w:t>promotive voicing</w:t>
      </w:r>
      <w:r w:rsidRPr="00A279A9">
        <w:rPr>
          <w:rFonts w:ascii="Times New Roman" w:hAnsi="Times New Roman" w:cs="Times New Roman"/>
        </w:rPr>
        <w:t>, using two groups: higher self-promotion condition, lower self-promotion condition (χ²</w:t>
      </w:r>
      <w:r w:rsidRPr="00A279A9">
        <w:rPr>
          <w:rFonts w:ascii="Times New Roman" w:hAnsi="Times New Roman" w:cs="Times New Roman"/>
          <w:vertAlign w:val="subscript"/>
        </w:rPr>
        <w:t>14</w:t>
      </w:r>
      <w:r w:rsidRPr="00A279A9">
        <w:rPr>
          <w:rFonts w:ascii="Times New Roman" w:hAnsi="Times New Roman" w:cs="Times New Roman"/>
        </w:rPr>
        <w:t xml:space="preserve"> = 83.8, </w:t>
      </w:r>
      <w:r w:rsidRPr="00A279A9">
        <w:rPr>
          <w:rFonts w:ascii="Times New Roman" w:hAnsi="Times New Roman" w:cs="Times New Roman"/>
          <w:i/>
        </w:rPr>
        <w:t>p</w:t>
      </w:r>
      <w:r w:rsidRPr="00A279A9">
        <w:rPr>
          <w:rFonts w:ascii="Times New Roman" w:hAnsi="Times New Roman" w:cs="Times New Roman"/>
        </w:rPr>
        <w:t xml:space="preserve"> &lt; .001, CFI = .945, TLI = .921, SRMR = .038). Each group was allowed to have its own mean latent score and its own latent variance, but factor loadings were constrained to be equal across groups (M = 3.274, SD = .87; M = 2.973, SD = .94). </w:t>
      </w:r>
      <w:r w:rsidR="0048120E">
        <w:rPr>
          <w:rFonts w:ascii="Times New Roman" w:hAnsi="Times New Roman" w:cs="Times New Roman"/>
        </w:rPr>
        <w:t xml:space="preserve">I </w:t>
      </w:r>
      <w:r w:rsidRPr="00A279A9">
        <w:rPr>
          <w:rFonts w:ascii="Times New Roman" w:hAnsi="Times New Roman" w:cs="Times New Roman"/>
        </w:rPr>
        <w:t xml:space="preserve">compared the means of the latent </w:t>
      </w:r>
      <w:r w:rsidRPr="00A279A9">
        <w:rPr>
          <w:rFonts w:ascii="Times New Roman" w:hAnsi="Times New Roman" w:cs="Times New Roman"/>
          <w:i/>
          <w:iCs/>
        </w:rPr>
        <w:t>promotive voicing</w:t>
      </w:r>
      <w:r w:rsidRPr="00A279A9">
        <w:rPr>
          <w:rFonts w:ascii="Times New Roman" w:hAnsi="Times New Roman" w:cs="Times New Roman"/>
        </w:rPr>
        <w:t xml:space="preserve"> factor between the two groups, and found a significant difference (delta = .301, z = 2.765, </w:t>
      </w:r>
      <w:r w:rsidRPr="00A279A9">
        <w:rPr>
          <w:rFonts w:ascii="Times New Roman" w:hAnsi="Times New Roman" w:cs="Times New Roman"/>
          <w:i/>
          <w:iCs/>
        </w:rPr>
        <w:t xml:space="preserve">p one-tailed </w:t>
      </w:r>
      <w:r w:rsidRPr="00A279A9">
        <w:rPr>
          <w:rFonts w:ascii="Times New Roman" w:hAnsi="Times New Roman" w:cs="Times New Roman"/>
        </w:rPr>
        <w:t xml:space="preserve">= .003, </w:t>
      </w:r>
      <w:r w:rsidRPr="00A279A9">
        <w:rPr>
          <w:rFonts w:ascii="Times New Roman" w:hAnsi="Times New Roman" w:cs="Times New Roman"/>
          <w:i/>
          <w:iCs/>
        </w:rPr>
        <w:t xml:space="preserve">d </w:t>
      </w:r>
      <w:r w:rsidRPr="00A279A9">
        <w:rPr>
          <w:rFonts w:ascii="Times New Roman" w:hAnsi="Times New Roman" w:cs="Times New Roman"/>
        </w:rPr>
        <w:t xml:space="preserve">= .333). </w:t>
      </w:r>
      <w:r w:rsidR="0048120E">
        <w:rPr>
          <w:rFonts w:ascii="Times New Roman" w:hAnsi="Times New Roman" w:cs="Times New Roman"/>
        </w:rPr>
        <w:t xml:space="preserve">I </w:t>
      </w:r>
      <w:r w:rsidRPr="00A279A9">
        <w:rPr>
          <w:rFonts w:ascii="Times New Roman" w:hAnsi="Times New Roman" w:cs="Times New Roman"/>
        </w:rPr>
        <w:t xml:space="preserve">did similarly for </w:t>
      </w:r>
      <w:r w:rsidRPr="00A279A9">
        <w:rPr>
          <w:rFonts w:ascii="Times New Roman" w:hAnsi="Times New Roman" w:cs="Times New Roman"/>
          <w:i/>
          <w:iCs/>
        </w:rPr>
        <w:t>prohibitive voicing</w:t>
      </w:r>
      <w:r w:rsidRPr="00A279A9">
        <w:rPr>
          <w:rFonts w:ascii="Times New Roman" w:hAnsi="Times New Roman" w:cs="Times New Roman"/>
        </w:rPr>
        <w:t xml:space="preserve"> (χ²</w:t>
      </w:r>
      <w:r w:rsidRPr="00A279A9">
        <w:rPr>
          <w:rFonts w:ascii="Times New Roman" w:hAnsi="Times New Roman" w:cs="Times New Roman"/>
          <w:vertAlign w:val="subscript"/>
        </w:rPr>
        <w:t>14</w:t>
      </w:r>
      <w:r w:rsidRPr="00A279A9">
        <w:rPr>
          <w:rFonts w:ascii="Times New Roman" w:hAnsi="Times New Roman" w:cs="Times New Roman"/>
        </w:rPr>
        <w:t xml:space="preserve"> = 56.9, </w:t>
      </w:r>
      <w:r w:rsidRPr="00A279A9">
        <w:rPr>
          <w:rFonts w:ascii="Times New Roman" w:hAnsi="Times New Roman" w:cs="Times New Roman"/>
          <w:i/>
        </w:rPr>
        <w:t>p</w:t>
      </w:r>
      <w:r w:rsidRPr="00A279A9">
        <w:rPr>
          <w:rFonts w:ascii="Times New Roman" w:hAnsi="Times New Roman" w:cs="Times New Roman"/>
        </w:rPr>
        <w:t> </w:t>
      </w:r>
      <w:r w:rsidRPr="00A279A9">
        <w:rPr>
          <w:rFonts w:ascii="Times New Roman" w:hAnsi="Times New Roman" w:cs="Times New Roman"/>
          <w:lang w:val="en-US"/>
        </w:rPr>
        <w:t>&lt;</w:t>
      </w:r>
      <w:r w:rsidRPr="00A279A9">
        <w:rPr>
          <w:rFonts w:ascii="Times New Roman" w:hAnsi="Times New Roman" w:cs="Times New Roman"/>
        </w:rPr>
        <w:t xml:space="preserve"> .001, CFI = .958, TLI = .941, SRMR = .038). Comparing their means (M = 3.624, SD = .80; M = 3.138, SD = .84), </w:t>
      </w:r>
      <w:r w:rsidR="0048120E">
        <w:rPr>
          <w:rFonts w:ascii="Times New Roman" w:hAnsi="Times New Roman" w:cs="Times New Roman"/>
        </w:rPr>
        <w:t xml:space="preserve">I </w:t>
      </w:r>
      <w:r w:rsidRPr="00A279A9">
        <w:rPr>
          <w:rFonts w:ascii="Times New Roman" w:hAnsi="Times New Roman" w:cs="Times New Roman"/>
        </w:rPr>
        <w:t xml:space="preserve">found a significant difference between the two groups (delta = .486, z = 4.144, </w:t>
      </w:r>
      <w:r w:rsidRPr="00A279A9">
        <w:rPr>
          <w:rFonts w:ascii="Times New Roman" w:hAnsi="Times New Roman" w:cs="Times New Roman"/>
          <w:i/>
          <w:iCs/>
        </w:rPr>
        <w:t xml:space="preserve">p one-tailed </w:t>
      </w:r>
      <w:r w:rsidRPr="00A279A9">
        <w:rPr>
          <w:rFonts w:ascii="Times New Roman" w:hAnsi="Times New Roman" w:cs="Times New Roman"/>
        </w:rPr>
        <w:t xml:space="preserve">&lt; .001, </w:t>
      </w:r>
      <w:r w:rsidRPr="00A279A9">
        <w:rPr>
          <w:rFonts w:ascii="Times New Roman" w:hAnsi="Times New Roman" w:cs="Times New Roman"/>
          <w:i/>
          <w:iCs/>
        </w:rPr>
        <w:t xml:space="preserve">d </w:t>
      </w:r>
      <w:r w:rsidRPr="00A279A9">
        <w:rPr>
          <w:rFonts w:ascii="Times New Roman" w:hAnsi="Times New Roman" w:cs="Times New Roman"/>
        </w:rPr>
        <w:t>= .59).</w:t>
      </w:r>
      <w:r w:rsidR="003611DC">
        <w:rPr>
          <w:rFonts w:ascii="Times New Roman" w:hAnsi="Times New Roman" w:cs="Times New Roman"/>
          <w:lang w:val="en-US"/>
        </w:rPr>
        <w:t xml:space="preserve"> </w:t>
      </w:r>
    </w:p>
    <w:p w14:paraId="5F0EF833" w14:textId="0DC65637" w:rsidR="007A361D" w:rsidRPr="003611DC" w:rsidRDefault="007A361D" w:rsidP="003611DC">
      <w:pPr>
        <w:spacing w:line="48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Appendix</w:t>
      </w:r>
      <w:r w:rsidR="003611D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7A361D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References</w:t>
      </w:r>
    </w:p>
    <w:p w14:paraId="4D13152B" w14:textId="54C8887A" w:rsidR="007A361D" w:rsidRPr="003611DC" w:rsidRDefault="007A361D" w:rsidP="004C65BC">
      <w:pPr>
        <w:ind w:left="720" w:hanging="720"/>
        <w:contextualSpacing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  <w:r w:rsidRPr="007A361D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Ashton, M. C., &amp; Lee, K. (2009). The HEXACO–60: A short measure of the major dimensions of personality. Journal of </w:t>
      </w:r>
      <w:r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P</w:t>
      </w:r>
      <w:r w:rsidRPr="007A361D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ersonality</w:t>
      </w:r>
      <w:r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A</w:t>
      </w:r>
      <w:r w:rsidRPr="007A361D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ssessment, 91(4), 340-345.</w:t>
      </w:r>
    </w:p>
    <w:sectPr w:rsidR="007A361D" w:rsidRPr="003611DC">
      <w:headerReference w:type="even" r:id="rId6"/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8BDE55" w14:textId="77777777" w:rsidR="002A1A4D" w:rsidRDefault="002A1A4D" w:rsidP="00320DD4">
      <w:r>
        <w:separator/>
      </w:r>
    </w:p>
  </w:endnote>
  <w:endnote w:type="continuationSeparator" w:id="0">
    <w:p w14:paraId="55B81258" w14:textId="77777777" w:rsidR="002A1A4D" w:rsidRDefault="002A1A4D" w:rsidP="00320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56A6A1" w14:textId="77777777" w:rsidR="002A1A4D" w:rsidRDefault="002A1A4D" w:rsidP="00320DD4">
      <w:r>
        <w:separator/>
      </w:r>
    </w:p>
  </w:footnote>
  <w:footnote w:type="continuationSeparator" w:id="0">
    <w:p w14:paraId="27F5BECE" w14:textId="77777777" w:rsidR="002A1A4D" w:rsidRDefault="002A1A4D" w:rsidP="00320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2048875510"/>
      <w:docPartObj>
        <w:docPartGallery w:val="Page Numbers (Top of Page)"/>
        <w:docPartUnique/>
      </w:docPartObj>
    </w:sdtPr>
    <w:sdtContent>
      <w:p w14:paraId="25924C67" w14:textId="5ACB9073" w:rsidR="0098464D" w:rsidRDefault="0098464D" w:rsidP="00541CD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04D03AA" w14:textId="77777777" w:rsidR="0098464D" w:rsidRDefault="0098464D" w:rsidP="0098464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  <w:rFonts w:ascii="Times New Roman" w:hAnsi="Times New Roman" w:cs="Times New Roman"/>
      </w:rPr>
      <w:id w:val="-11532594"/>
      <w:docPartObj>
        <w:docPartGallery w:val="Page Numbers (Top of Page)"/>
        <w:docPartUnique/>
      </w:docPartObj>
    </w:sdtPr>
    <w:sdtContent>
      <w:p w14:paraId="6C279BC3" w14:textId="197CEDBA" w:rsidR="0098464D" w:rsidRPr="0098464D" w:rsidRDefault="0098464D" w:rsidP="00541CD8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</w:rPr>
        </w:pPr>
        <w:r w:rsidRPr="0098464D">
          <w:rPr>
            <w:rStyle w:val="PageNumber"/>
            <w:rFonts w:ascii="Times New Roman" w:hAnsi="Times New Roman" w:cs="Times New Roman"/>
          </w:rPr>
          <w:fldChar w:fldCharType="begin"/>
        </w:r>
        <w:r w:rsidRPr="0098464D">
          <w:rPr>
            <w:rStyle w:val="PageNumber"/>
            <w:rFonts w:ascii="Times New Roman" w:hAnsi="Times New Roman" w:cs="Times New Roman"/>
          </w:rPr>
          <w:instrText xml:space="preserve"> PAGE </w:instrText>
        </w:r>
        <w:r w:rsidRPr="0098464D">
          <w:rPr>
            <w:rStyle w:val="PageNumber"/>
            <w:rFonts w:ascii="Times New Roman" w:hAnsi="Times New Roman" w:cs="Times New Roman"/>
          </w:rPr>
          <w:fldChar w:fldCharType="separate"/>
        </w:r>
        <w:r w:rsidRPr="0098464D">
          <w:rPr>
            <w:rStyle w:val="PageNumber"/>
            <w:rFonts w:ascii="Times New Roman" w:hAnsi="Times New Roman" w:cs="Times New Roman"/>
            <w:noProof/>
          </w:rPr>
          <w:t>1</w:t>
        </w:r>
        <w:r w:rsidRPr="0098464D">
          <w:rPr>
            <w:rStyle w:val="PageNumber"/>
            <w:rFonts w:ascii="Times New Roman" w:hAnsi="Times New Roman" w:cs="Times New Roman"/>
          </w:rPr>
          <w:fldChar w:fldCharType="end"/>
        </w:r>
      </w:p>
    </w:sdtContent>
  </w:sdt>
  <w:p w14:paraId="3E093254" w14:textId="22D5584D" w:rsidR="0098464D" w:rsidRPr="0098464D" w:rsidRDefault="0098464D" w:rsidP="0098464D">
    <w:pPr>
      <w:pStyle w:val="Header"/>
      <w:ind w:right="360"/>
      <w:rPr>
        <w:rFonts w:ascii="Times New Roman" w:eastAsia="Times New Roman" w:hAnsi="Times New Roman" w:cs="Times New Roman"/>
        <w:kern w:val="0"/>
        <w:sz w:val="22"/>
        <w:szCs w:val="22"/>
        <w:lang w:val="en-US"/>
        <w14:ligatures w14:val="none"/>
      </w:rPr>
    </w:pPr>
    <w:r w:rsidRPr="0098464D">
      <w:rPr>
        <w:rFonts w:ascii="Times New Roman" w:eastAsia="Times New Roman" w:hAnsi="Times New Roman" w:cs="Times New Roman"/>
        <w:kern w:val="0"/>
        <w:sz w:val="22"/>
        <w:szCs w:val="22"/>
        <w:lang w:val="en-US"/>
        <w14:ligatures w14:val="none"/>
      </w:rPr>
      <w:t>APPENDIX</w:t>
    </w:r>
    <w:r w:rsidR="001B2D59">
      <w:rPr>
        <w:rFonts w:ascii="Times New Roman" w:eastAsia="Times New Roman" w:hAnsi="Times New Roman" w:cs="Times New Roman"/>
        <w:kern w:val="0"/>
        <w:sz w:val="22"/>
        <w:szCs w:val="22"/>
        <w:lang w:val="en-US"/>
        <w14:ligatures w14:val="none"/>
      </w:rPr>
      <w:t xml:space="preserve"> </w:t>
    </w:r>
    <w:r w:rsidR="00CE3CC5">
      <w:rPr>
        <w:rFonts w:ascii="Times New Roman" w:eastAsia="Times New Roman" w:hAnsi="Times New Roman" w:cs="Times New Roman"/>
        <w:kern w:val="0"/>
        <w:sz w:val="22"/>
        <w:szCs w:val="22"/>
        <w:lang w:val="en-US"/>
        <w14:ligatures w14:val="none"/>
      </w:rPr>
      <w:t>C</w:t>
    </w:r>
    <w:r w:rsidRPr="0098464D">
      <w:rPr>
        <w:rFonts w:ascii="Times New Roman" w:eastAsia="Times New Roman" w:hAnsi="Times New Roman" w:cs="Times New Roman"/>
        <w:kern w:val="0"/>
        <w:sz w:val="22"/>
        <w:szCs w:val="22"/>
        <w:lang w:val="en-US"/>
        <w14:ligatures w14:val="none"/>
      </w:rPr>
      <w:t>: SELF-PROMOTION AND PROACTIVE ADAPTATION</w:t>
    </w:r>
  </w:p>
  <w:p w14:paraId="485E7E7F" w14:textId="01DCA141" w:rsidR="0098464D" w:rsidRDefault="0098464D" w:rsidP="0098464D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DD4"/>
    <w:rsid w:val="00005C5F"/>
    <w:rsid w:val="00086D9C"/>
    <w:rsid w:val="00097DE1"/>
    <w:rsid w:val="00130F46"/>
    <w:rsid w:val="00150FA3"/>
    <w:rsid w:val="00161828"/>
    <w:rsid w:val="00172F5E"/>
    <w:rsid w:val="00173ACD"/>
    <w:rsid w:val="00181AA3"/>
    <w:rsid w:val="001B2D59"/>
    <w:rsid w:val="00252665"/>
    <w:rsid w:val="00297D10"/>
    <w:rsid w:val="002A1A4D"/>
    <w:rsid w:val="00312A45"/>
    <w:rsid w:val="00312C73"/>
    <w:rsid w:val="00320DD4"/>
    <w:rsid w:val="00332C58"/>
    <w:rsid w:val="003611DC"/>
    <w:rsid w:val="003B3E19"/>
    <w:rsid w:val="004048F4"/>
    <w:rsid w:val="00413DEC"/>
    <w:rsid w:val="004525D0"/>
    <w:rsid w:val="0046650C"/>
    <w:rsid w:val="004755C9"/>
    <w:rsid w:val="0048120E"/>
    <w:rsid w:val="00485137"/>
    <w:rsid w:val="00497736"/>
    <w:rsid w:val="004A5758"/>
    <w:rsid w:val="004C65BC"/>
    <w:rsid w:val="005353F2"/>
    <w:rsid w:val="00557965"/>
    <w:rsid w:val="005644E3"/>
    <w:rsid w:val="00565A3E"/>
    <w:rsid w:val="005F0239"/>
    <w:rsid w:val="005F620A"/>
    <w:rsid w:val="005F6FFF"/>
    <w:rsid w:val="006652C8"/>
    <w:rsid w:val="00690043"/>
    <w:rsid w:val="0069009C"/>
    <w:rsid w:val="007136FC"/>
    <w:rsid w:val="00721F05"/>
    <w:rsid w:val="00722410"/>
    <w:rsid w:val="007523D3"/>
    <w:rsid w:val="00780683"/>
    <w:rsid w:val="007A361D"/>
    <w:rsid w:val="007A397F"/>
    <w:rsid w:val="007B641C"/>
    <w:rsid w:val="007C5EB7"/>
    <w:rsid w:val="007D6C3F"/>
    <w:rsid w:val="00821395"/>
    <w:rsid w:val="00826206"/>
    <w:rsid w:val="00826543"/>
    <w:rsid w:val="00840882"/>
    <w:rsid w:val="008923F6"/>
    <w:rsid w:val="00893FDD"/>
    <w:rsid w:val="008B3C2C"/>
    <w:rsid w:val="008C632C"/>
    <w:rsid w:val="008E78D0"/>
    <w:rsid w:val="00900CC1"/>
    <w:rsid w:val="0092014D"/>
    <w:rsid w:val="00933A42"/>
    <w:rsid w:val="00946AAB"/>
    <w:rsid w:val="009516FA"/>
    <w:rsid w:val="0098464D"/>
    <w:rsid w:val="00987F10"/>
    <w:rsid w:val="0099284B"/>
    <w:rsid w:val="009B0C34"/>
    <w:rsid w:val="009B31C7"/>
    <w:rsid w:val="009B486F"/>
    <w:rsid w:val="009C6E91"/>
    <w:rsid w:val="009E180F"/>
    <w:rsid w:val="009E44B0"/>
    <w:rsid w:val="00A279A9"/>
    <w:rsid w:val="00A36E9D"/>
    <w:rsid w:val="00A75534"/>
    <w:rsid w:val="00A773F1"/>
    <w:rsid w:val="00A93CC6"/>
    <w:rsid w:val="00AD1618"/>
    <w:rsid w:val="00AE28A3"/>
    <w:rsid w:val="00AE2D8E"/>
    <w:rsid w:val="00B34286"/>
    <w:rsid w:val="00B6276C"/>
    <w:rsid w:val="00B65FF7"/>
    <w:rsid w:val="00BA7C2A"/>
    <w:rsid w:val="00BB41F3"/>
    <w:rsid w:val="00BD74F6"/>
    <w:rsid w:val="00BF43E1"/>
    <w:rsid w:val="00C0433D"/>
    <w:rsid w:val="00C22DD5"/>
    <w:rsid w:val="00C236BD"/>
    <w:rsid w:val="00C45EA5"/>
    <w:rsid w:val="00C4707C"/>
    <w:rsid w:val="00C655C4"/>
    <w:rsid w:val="00C8266C"/>
    <w:rsid w:val="00C840E0"/>
    <w:rsid w:val="00C93E99"/>
    <w:rsid w:val="00CE3CC5"/>
    <w:rsid w:val="00D10D61"/>
    <w:rsid w:val="00D65F76"/>
    <w:rsid w:val="00DA28CE"/>
    <w:rsid w:val="00DA747A"/>
    <w:rsid w:val="00DD2CBB"/>
    <w:rsid w:val="00DF7C1C"/>
    <w:rsid w:val="00E019B0"/>
    <w:rsid w:val="00E1692A"/>
    <w:rsid w:val="00E50A97"/>
    <w:rsid w:val="00E9209F"/>
    <w:rsid w:val="00F242C0"/>
    <w:rsid w:val="00F7522C"/>
    <w:rsid w:val="00FD7A1A"/>
    <w:rsid w:val="00FF2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1CF0F3"/>
  <w15:chartTrackingRefBased/>
  <w15:docId w15:val="{54D9D5D1-E71C-9346-98AF-3CC0E4CBD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0D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0D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0D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0D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0D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0D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0D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0D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0D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0D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0D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0D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0D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0D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0D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0D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0D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0D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0D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0D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0DD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0D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0D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0D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0D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0D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0D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0D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0DD4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320DD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20D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320DD4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F7522C"/>
    <w:rPr>
      <w:kern w:val="0"/>
      <w:sz w:val="22"/>
      <w:szCs w:val="22"/>
      <w:lang w:val="fr-C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752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99"/>
    <w:rsid w:val="0092014D"/>
    <w:rPr>
      <w:rFonts w:eastAsiaTheme="minorEastAsia"/>
      <w:kern w:val="0"/>
      <w:sz w:val="22"/>
      <w:szCs w:val="22"/>
      <w:lang w:val="en-US" w:eastAsia="ko-KR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9846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464D"/>
  </w:style>
  <w:style w:type="paragraph" w:styleId="Footer">
    <w:name w:val="footer"/>
    <w:basedOn w:val="Normal"/>
    <w:link w:val="FooterChar"/>
    <w:uiPriority w:val="99"/>
    <w:unhideWhenUsed/>
    <w:rsid w:val="009846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64D"/>
  </w:style>
  <w:style w:type="character" w:styleId="PageNumber">
    <w:name w:val="page number"/>
    <w:basedOn w:val="DefaultParagraphFont"/>
    <w:uiPriority w:val="99"/>
    <w:semiHidden/>
    <w:unhideWhenUsed/>
    <w:rsid w:val="009846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Jean-François Harvey</dc:creator>
  <cp:keywords/>
  <dc:description/>
  <cp:lastModifiedBy>Jean-François Harvey</cp:lastModifiedBy>
  <cp:revision>12</cp:revision>
  <dcterms:created xsi:type="dcterms:W3CDTF">2024-09-06T17:10:00Z</dcterms:created>
  <dcterms:modified xsi:type="dcterms:W3CDTF">2024-09-13T16:53:00Z</dcterms:modified>
</cp:coreProperties>
</file>